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D471" w14:textId="2AD48C33" w:rsidR="00CA1F47" w:rsidRPr="006E3367" w:rsidRDefault="00BB3DF2" w:rsidP="00B91E77">
      <w:pPr>
        <w:jc w:val="center"/>
        <w:rPr>
          <w:b/>
          <w:sz w:val="24"/>
        </w:rPr>
      </w:pPr>
      <w:r w:rsidRPr="006E3367">
        <w:rPr>
          <w:rFonts w:hint="eastAsia"/>
          <w:b/>
          <w:sz w:val="24"/>
        </w:rPr>
        <w:t>国家级虚拟仿真实验教学一流课程（虚拟仿真实验教学项目）</w:t>
      </w:r>
      <w:r w:rsidR="00743ACD" w:rsidRPr="006E3367">
        <w:rPr>
          <w:rFonts w:hint="eastAsia"/>
          <w:b/>
          <w:sz w:val="24"/>
        </w:rPr>
        <w:t>学生交互性操作步骤设计</w:t>
      </w:r>
      <w:r w:rsidRPr="006E3367">
        <w:rPr>
          <w:rFonts w:hint="eastAsia"/>
          <w:b/>
          <w:sz w:val="24"/>
        </w:rPr>
        <w:t>表格</w:t>
      </w:r>
    </w:p>
    <w:p w14:paraId="72FAD5B5" w14:textId="77777777" w:rsidR="00B91E77" w:rsidRDefault="00B91E77"/>
    <w:tbl>
      <w:tblPr>
        <w:tblStyle w:val="a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1701"/>
        <w:gridCol w:w="2126"/>
        <w:gridCol w:w="3119"/>
        <w:gridCol w:w="708"/>
        <w:gridCol w:w="993"/>
      </w:tblGrid>
      <w:tr w:rsidR="002C4EB7" w:rsidRPr="006E3367" w14:paraId="69D3B0E6" w14:textId="77777777" w:rsidTr="006E3367">
        <w:trPr>
          <w:jc w:val="center"/>
        </w:trPr>
        <w:tc>
          <w:tcPr>
            <w:tcW w:w="704" w:type="dxa"/>
            <w:vAlign w:val="center"/>
          </w:tcPr>
          <w:p w14:paraId="3ED0FD42" w14:textId="1042F71B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步骤</w:t>
            </w:r>
          </w:p>
          <w:p w14:paraId="5D01F6A1" w14:textId="2B86E35F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2F5F6ECF" w14:textId="0DBF117E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每步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实验</w:t>
            </w:r>
            <w:r w:rsidRPr="006E3367">
              <w:rPr>
                <w:rFonts w:hint="eastAsia"/>
                <w:b/>
                <w:sz w:val="18"/>
                <w:szCs w:val="18"/>
              </w:rPr>
              <w:t>内容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及</w:t>
            </w:r>
            <w:r w:rsidRPr="006E3367">
              <w:rPr>
                <w:rFonts w:hint="eastAsia"/>
                <w:b/>
                <w:sz w:val="18"/>
                <w:szCs w:val="18"/>
              </w:rPr>
              <w:t>目标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2410" w:type="dxa"/>
            <w:vAlign w:val="center"/>
          </w:tcPr>
          <w:p w14:paraId="31170207" w14:textId="0D80B97F" w:rsidR="00AD7479" w:rsidRPr="006E3367" w:rsidRDefault="002C4EB7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支撑</w:t>
            </w:r>
            <w:r w:rsidR="00AD7479" w:rsidRPr="006E3367">
              <w:rPr>
                <w:rFonts w:hint="eastAsia"/>
                <w:b/>
                <w:sz w:val="18"/>
                <w:szCs w:val="18"/>
              </w:rPr>
              <w:t>实验</w:t>
            </w:r>
            <w:r w:rsidRPr="006E3367">
              <w:rPr>
                <w:rFonts w:hint="eastAsia"/>
                <w:b/>
                <w:sz w:val="18"/>
                <w:szCs w:val="18"/>
              </w:rPr>
              <w:t>的</w:t>
            </w:r>
            <w:r w:rsidR="00AD7479" w:rsidRPr="006E3367">
              <w:rPr>
                <w:rFonts w:hint="eastAsia"/>
                <w:b/>
                <w:sz w:val="18"/>
                <w:szCs w:val="18"/>
              </w:rPr>
              <w:t>数学模型</w:t>
            </w:r>
            <w:r w:rsidR="000A2C7C" w:rsidRPr="006E3367">
              <w:rPr>
                <w:rFonts w:hint="eastAsia"/>
                <w:b/>
                <w:sz w:val="18"/>
                <w:szCs w:val="18"/>
              </w:rPr>
              <w:t>及仿真度</w:t>
            </w:r>
            <w:r w:rsidR="00BC52E0" w:rsidRPr="006E3367">
              <w:rPr>
                <w:rFonts w:hint="eastAsia"/>
                <w:b/>
                <w:sz w:val="18"/>
                <w:szCs w:val="18"/>
              </w:rPr>
              <w:t>描述</w:t>
            </w:r>
          </w:p>
        </w:tc>
        <w:tc>
          <w:tcPr>
            <w:tcW w:w="1701" w:type="dxa"/>
            <w:vAlign w:val="center"/>
          </w:tcPr>
          <w:p w14:paraId="5AB59225" w14:textId="1A3FE118" w:rsidR="00AD7479" w:rsidRPr="006E3367" w:rsidRDefault="0059248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实验方法</w:t>
            </w:r>
            <w:r w:rsidR="00BC52E0" w:rsidRPr="006E3367">
              <w:rPr>
                <w:rFonts w:hint="eastAsia"/>
                <w:b/>
                <w:sz w:val="18"/>
                <w:szCs w:val="18"/>
              </w:rPr>
              <w:t>描述</w:t>
            </w:r>
          </w:p>
        </w:tc>
        <w:tc>
          <w:tcPr>
            <w:tcW w:w="2126" w:type="dxa"/>
            <w:vAlign w:val="center"/>
          </w:tcPr>
          <w:p w14:paraId="189F0563" w14:textId="2459C481" w:rsidR="00AD7479" w:rsidRPr="006E3367" w:rsidRDefault="0059248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学生自主实验过程描述</w:t>
            </w:r>
          </w:p>
        </w:tc>
        <w:tc>
          <w:tcPr>
            <w:tcW w:w="3119" w:type="dxa"/>
            <w:vAlign w:val="center"/>
          </w:tcPr>
          <w:p w14:paraId="02B479D9" w14:textId="1E58FDF4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赋分模型</w:t>
            </w:r>
            <w:r w:rsidR="000A2C7C" w:rsidRPr="006E3367">
              <w:rPr>
                <w:rFonts w:hint="eastAsia"/>
                <w:b/>
                <w:sz w:val="18"/>
                <w:szCs w:val="18"/>
              </w:rPr>
              <w:t>描述</w:t>
            </w:r>
            <w:r w:rsidRPr="006E3367">
              <w:rPr>
                <w:rFonts w:hint="eastAsia"/>
                <w:b/>
                <w:sz w:val="18"/>
                <w:szCs w:val="18"/>
              </w:rPr>
              <w:t>：包括</w:t>
            </w:r>
            <w:r w:rsidR="002C4EB7" w:rsidRPr="006E3367">
              <w:rPr>
                <w:rFonts w:hint="eastAsia"/>
                <w:b/>
                <w:sz w:val="18"/>
                <w:szCs w:val="18"/>
              </w:rPr>
              <w:t>每步实验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结果</w:t>
            </w:r>
            <w:r w:rsidR="002C4EB7" w:rsidRPr="006E3367">
              <w:rPr>
                <w:rFonts w:hint="eastAsia"/>
                <w:b/>
                <w:sz w:val="18"/>
                <w:szCs w:val="18"/>
              </w:rPr>
              <w:t>与最优结果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符合度评分</w:t>
            </w:r>
            <w:r w:rsidRPr="006E3367">
              <w:rPr>
                <w:rFonts w:hint="eastAsia"/>
                <w:b/>
                <w:sz w:val="18"/>
                <w:szCs w:val="18"/>
              </w:rPr>
              <w:t>模型和学生实验技能天赋</w:t>
            </w:r>
            <w:r w:rsidR="002C4EB7" w:rsidRPr="006E3367">
              <w:rPr>
                <w:rFonts w:hint="eastAsia"/>
                <w:b/>
                <w:sz w:val="18"/>
                <w:szCs w:val="18"/>
              </w:rPr>
              <w:t>与后天实验技能养成</w:t>
            </w:r>
            <w:r w:rsidRPr="006E3367">
              <w:rPr>
                <w:rFonts w:hint="eastAsia"/>
                <w:b/>
                <w:sz w:val="18"/>
                <w:szCs w:val="18"/>
              </w:rPr>
              <w:t>评价模型</w:t>
            </w:r>
            <w:r w:rsidR="00592489" w:rsidRPr="006E3367">
              <w:rPr>
                <w:rFonts w:hint="eastAsia"/>
                <w:b/>
                <w:sz w:val="18"/>
                <w:szCs w:val="18"/>
              </w:rPr>
              <w:t>，两者合计分值为该步骤实际得分</w:t>
            </w:r>
          </w:p>
        </w:tc>
        <w:tc>
          <w:tcPr>
            <w:tcW w:w="708" w:type="dxa"/>
            <w:vAlign w:val="center"/>
          </w:tcPr>
          <w:p w14:paraId="066847F9" w14:textId="77777777" w:rsidR="002C4EB7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步骤</w:t>
            </w:r>
          </w:p>
          <w:p w14:paraId="60B33C97" w14:textId="3B7B5B3F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满分</w:t>
            </w:r>
          </w:p>
        </w:tc>
        <w:tc>
          <w:tcPr>
            <w:tcW w:w="993" w:type="dxa"/>
            <w:vAlign w:val="center"/>
          </w:tcPr>
          <w:p w14:paraId="27293CAF" w14:textId="77777777" w:rsidR="002C4EB7" w:rsidRPr="006E3367" w:rsidRDefault="002C4EB7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每步成绩</w:t>
            </w:r>
          </w:p>
          <w:p w14:paraId="572866FD" w14:textId="7409CFAD" w:rsidR="00AD7479" w:rsidRPr="006E3367" w:rsidRDefault="00AD7479" w:rsidP="006E3367">
            <w:pPr>
              <w:jc w:val="center"/>
              <w:rPr>
                <w:b/>
                <w:sz w:val="18"/>
                <w:szCs w:val="18"/>
              </w:rPr>
            </w:pPr>
            <w:r w:rsidRPr="006E3367">
              <w:rPr>
                <w:rFonts w:hint="eastAsia"/>
                <w:b/>
                <w:sz w:val="18"/>
                <w:szCs w:val="18"/>
              </w:rPr>
              <w:t>基本要求</w:t>
            </w:r>
          </w:p>
        </w:tc>
      </w:tr>
      <w:tr w:rsidR="002C4EB7" w:rsidRPr="002C4EB7" w14:paraId="39BF2D48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79366A4D" w14:textId="5B19A74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  <w:r w:rsidRPr="002C4EB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37990AC1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557949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1AACA0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8ED981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E5D5E6C" w14:textId="2EE93479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FC4F72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8085C9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</w:tr>
      <w:tr w:rsidR="002C4EB7" w:rsidRPr="002C4EB7" w14:paraId="156B9831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763908C2" w14:textId="023328F0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  <w:r w:rsidRPr="002C4EB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0511E002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EE744A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EFF2B5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C99631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83EC998" w14:textId="7C1500B8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C89CC5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32EF28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C4EB7" w:rsidRPr="002C4EB7" w14:paraId="79EC64B7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5BBA4C91" w14:textId="7FB62001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  <w:r w:rsidRPr="002C4EB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15183C6E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DBDD22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BF1E6B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4C57B3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4FECA22" w14:textId="6188986C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9D5D56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125DB2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</w:tr>
      <w:tr w:rsidR="002C4EB7" w:rsidRPr="002C4EB7" w14:paraId="1BF8FA8C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7CE0C4F3" w14:textId="18DF006D" w:rsidR="00AD7479" w:rsidRPr="002C4EB7" w:rsidRDefault="006E3367" w:rsidP="006E3367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55F0A3E0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D577273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CE647E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7E81C0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EF210E4" w14:textId="2A4B155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7EA981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39C049" w14:textId="77777777" w:rsidR="00AD7479" w:rsidRPr="002C4EB7" w:rsidRDefault="00AD7479" w:rsidP="006E3367">
            <w:pPr>
              <w:jc w:val="center"/>
              <w:rPr>
                <w:sz w:val="18"/>
                <w:szCs w:val="18"/>
              </w:rPr>
            </w:pPr>
          </w:p>
        </w:tc>
      </w:tr>
      <w:tr w:rsidR="006E3367" w:rsidRPr="002C4EB7" w14:paraId="4D90AA0B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55EB6061" w14:textId="3E20204D" w:rsidR="006E3367" w:rsidRPr="002C4EB7" w:rsidRDefault="006E3367" w:rsidP="006E3367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41DD3C69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635372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52B50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DB48F3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8A3E2F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808759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D543A3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</w:tr>
      <w:tr w:rsidR="006E3367" w:rsidRPr="002C4EB7" w14:paraId="480D9D94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41D83C11" w14:textId="7184077B" w:rsidR="006E3367" w:rsidRPr="002C4EB7" w:rsidRDefault="006E3367" w:rsidP="006E3367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1F852A60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B76251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43952A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BE6100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19BF053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5F8A41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479AE2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</w:tr>
      <w:tr w:rsidR="006E3367" w:rsidRPr="002C4EB7" w14:paraId="17208039" w14:textId="77777777" w:rsidTr="006E3367">
        <w:trPr>
          <w:trHeight w:val="765"/>
          <w:jc w:val="center"/>
        </w:trPr>
        <w:tc>
          <w:tcPr>
            <w:tcW w:w="704" w:type="dxa"/>
            <w:vAlign w:val="center"/>
          </w:tcPr>
          <w:p w14:paraId="4D630990" w14:textId="73F4228A" w:rsidR="006E3367" w:rsidRPr="002C4EB7" w:rsidRDefault="006E3367" w:rsidP="006E3367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……</w:t>
            </w:r>
          </w:p>
        </w:tc>
        <w:tc>
          <w:tcPr>
            <w:tcW w:w="2268" w:type="dxa"/>
            <w:vAlign w:val="center"/>
          </w:tcPr>
          <w:p w14:paraId="6B72A822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A923DA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D133A4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B7056E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F580156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3818CF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1C8B80" w14:textId="77777777" w:rsidR="006E3367" w:rsidRPr="002C4EB7" w:rsidRDefault="006E3367" w:rsidP="006E33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272E12" w14:textId="2F1504CB" w:rsidR="00B91E77" w:rsidRPr="002C4EB7" w:rsidRDefault="0070789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>
        <w:rPr>
          <w:sz w:val="18"/>
          <w:szCs w:val="18"/>
        </w:rPr>
        <w:t>：</w:t>
      </w:r>
      <w:r w:rsidR="00B91E77" w:rsidRPr="002C4EB7">
        <w:rPr>
          <w:rFonts w:hint="eastAsia"/>
          <w:sz w:val="18"/>
          <w:szCs w:val="18"/>
        </w:rPr>
        <w:t>交互性实验步骤</w:t>
      </w:r>
      <w:r w:rsidR="00FB0069" w:rsidRPr="002C4EB7">
        <w:rPr>
          <w:rFonts w:hint="eastAsia"/>
          <w:sz w:val="18"/>
          <w:szCs w:val="18"/>
        </w:rPr>
        <w:t>要求1</w:t>
      </w:r>
      <w:r w:rsidR="00FB0069" w:rsidRPr="002C4EB7">
        <w:rPr>
          <w:sz w:val="18"/>
          <w:szCs w:val="18"/>
        </w:rPr>
        <w:t>0</w:t>
      </w:r>
      <w:r w:rsidR="00FB0069" w:rsidRPr="002C4EB7">
        <w:rPr>
          <w:rFonts w:hint="eastAsia"/>
          <w:sz w:val="18"/>
          <w:szCs w:val="18"/>
        </w:rPr>
        <w:t>步以上。</w:t>
      </w:r>
    </w:p>
    <w:sectPr w:rsidR="00B91E77" w:rsidRPr="002C4EB7" w:rsidSect="00592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85F8" w14:textId="77777777" w:rsidR="00E8470C" w:rsidRDefault="00E8470C" w:rsidP="0070789B">
      <w:r>
        <w:separator/>
      </w:r>
    </w:p>
  </w:endnote>
  <w:endnote w:type="continuationSeparator" w:id="0">
    <w:p w14:paraId="069469DD" w14:textId="77777777" w:rsidR="00E8470C" w:rsidRDefault="00E8470C" w:rsidP="007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F0EB" w14:textId="77777777" w:rsidR="00E8470C" w:rsidRDefault="00E8470C" w:rsidP="0070789B">
      <w:r>
        <w:separator/>
      </w:r>
    </w:p>
  </w:footnote>
  <w:footnote w:type="continuationSeparator" w:id="0">
    <w:p w14:paraId="45FD24EC" w14:textId="77777777" w:rsidR="00E8470C" w:rsidRDefault="00E8470C" w:rsidP="0070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7"/>
    <w:rsid w:val="000A2C7C"/>
    <w:rsid w:val="00110830"/>
    <w:rsid w:val="002C4EB7"/>
    <w:rsid w:val="00592489"/>
    <w:rsid w:val="006E3367"/>
    <w:rsid w:val="0070789B"/>
    <w:rsid w:val="00743ACD"/>
    <w:rsid w:val="00AD7479"/>
    <w:rsid w:val="00B05BB0"/>
    <w:rsid w:val="00B06F21"/>
    <w:rsid w:val="00B91E77"/>
    <w:rsid w:val="00BB3DF2"/>
    <w:rsid w:val="00BC52E0"/>
    <w:rsid w:val="00CA1F47"/>
    <w:rsid w:val="00E8470C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B730"/>
  <w15:chartTrackingRefBased/>
  <w15:docId w15:val="{10FE9C83-4777-42BB-A6DC-44C64B23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78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7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彭丽萍</cp:lastModifiedBy>
  <cp:revision>12</cp:revision>
  <dcterms:created xsi:type="dcterms:W3CDTF">2022-03-11T06:04:00Z</dcterms:created>
  <dcterms:modified xsi:type="dcterms:W3CDTF">2022-03-11T08:00:00Z</dcterms:modified>
</cp:coreProperties>
</file>